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F4D50BD" wp14:paraId="6A2A332D" wp14:textId="35562D5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3B540BE9" w:rsidR="27A574B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MANTELPEACE </w:t>
      </w:r>
      <w:r>
        <w:br/>
      </w:r>
      <w:r w:rsidRPr="3B540BE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An immersive exhibition from </w:t>
      </w:r>
      <w:r w:rsidRPr="3B540BE9" w:rsidR="33ABB3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</w:t>
      </w:r>
      <w:r w:rsidRPr="3B540BE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aking </w:t>
      </w:r>
      <w:r w:rsidRPr="3B540BE9" w:rsidR="04679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</w:t>
      </w:r>
      <w:r w:rsidRPr="3B540BE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art </w:t>
      </w:r>
      <w:r>
        <w:br/>
      </w:r>
      <w:r>
        <w:br/>
      </w:r>
      <w:r w:rsidR="3C48267C">
        <w:drawing>
          <wp:inline xmlns:wp14="http://schemas.microsoft.com/office/word/2010/wordprocessingDrawing" wp14:editId="28E56C89" wp14:anchorId="5FDEE33B">
            <wp:extent cx="5210175" cy="2344579"/>
            <wp:effectExtent l="0" t="0" r="0" b="0"/>
            <wp:docPr id="8914186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8d22a4fe6145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34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F4D50BD" wp14:paraId="675E0A9C" wp14:textId="42E1A318">
      <w:pPr>
        <w:spacing w:before="0" w:beforeAutospacing="off" w:after="16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F4D50BD" wp14:paraId="4450AAB3" wp14:textId="39C8C607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Introduction: </w:t>
      </w:r>
    </w:p>
    <w:p xmlns:wp14="http://schemas.microsoft.com/office/word/2010/wordml" w:rsidP="3B540BE9" wp14:paraId="6BAC05ED" wp14:textId="42DCB8E1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540BE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This document </w:t>
      </w:r>
      <w:r w:rsidRPr="3B540BE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contains</w:t>
      </w:r>
      <w:r w:rsidRPr="3B540BE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detailed information about the </w:t>
      </w:r>
      <w:r w:rsidRPr="3B540BE9" w:rsidR="11BF0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exhibition </w:t>
      </w:r>
      <w:r w:rsidRPr="3B540BE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in order to</w:t>
      </w:r>
      <w:r w:rsidRPr="3B540BE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describe what you should expect when attending. </w:t>
      </w:r>
    </w:p>
    <w:p xmlns:wp14="http://schemas.microsoft.com/office/word/2010/wordml" w:rsidP="3B540BE9" wp14:paraId="26BCA2CE" wp14:textId="77773152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540BE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This includes information about the content warnings, </w:t>
      </w:r>
      <w:r w:rsidRPr="3B540BE9" w:rsidR="50D2E8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story</w:t>
      </w:r>
      <w:r w:rsidRPr="3B540BE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the space, lighting and sound, audience participation, and further access information. </w:t>
      </w:r>
    </w:p>
    <w:p xmlns:wp14="http://schemas.microsoft.com/office/word/2010/wordml" w:rsidP="7F4D50BD" wp14:paraId="4262D35D" wp14:textId="7935D114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All of the information in this document was correct at the time of publishing. </w:t>
      </w:r>
    </w:p>
    <w:p xmlns:wp14="http://schemas.microsoft.com/office/word/2010/wordml" w:rsidP="7F4D50BD" wp14:paraId="5D3980D2" wp14:textId="7DC152FA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More information will be available closer to the time of performance. </w:t>
      </w:r>
    </w:p>
    <w:p xmlns:wp14="http://schemas.microsoft.com/office/word/2010/wordml" w:rsidP="7F4D50BD" wp14:paraId="38399D3E" wp14:textId="08467DD2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Please note</w:t>
      </w:r>
      <w:r w:rsidRPr="7F4D50BD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that by discussing the content of the show,</w:t>
      </w:r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the below information will contain key plot points and descriptions of what happens in the performance. </w:t>
      </w:r>
    </w:p>
    <w:p xmlns:wp14="http://schemas.microsoft.com/office/word/2010/wordml" w:rsidP="3B540BE9" wp14:paraId="5680730F" wp14:textId="5EE5C3B5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3B540BE9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If you would like to receive elements of this information </w:t>
      </w:r>
      <w:r w:rsidRPr="3B540BE9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but avoid these spoilers, please do not read the section at the end of this document entitled </w:t>
      </w:r>
      <w:r w:rsidRPr="3B540BE9" w:rsidR="3A3C0E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'exhibition </w:t>
      </w:r>
      <w:r w:rsidRPr="3B540BE9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Synopsis</w:t>
      </w:r>
      <w:r w:rsidRPr="3B540BE9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’.</w:t>
      </w:r>
      <w:r w:rsidRPr="3B540BE9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</w:t>
      </w:r>
    </w:p>
    <w:p xmlns:wp14="http://schemas.microsoft.com/office/word/2010/wordml" w:rsidP="7F4D50BD" wp14:paraId="7B5D620B" wp14:textId="47A37CC5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If you have any questions, please do not hesitate to contact our Box Office team:</w:t>
      </w:r>
      <w:r w:rsidRPr="7F4D50BD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xmlns:wp14="http://schemas.microsoft.com/office/word/2010/wordml" w:rsidP="7F4D50BD" wp14:paraId="7C663465" wp14:textId="573836CF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E-mail: </w:t>
      </w:r>
      <w:hyperlink r:id="R36679f996dc54ecb">
        <w:r w:rsidRPr="7F4D50BD" w:rsidR="27A574B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GB"/>
          </w:rPr>
          <w:t>boxoffice@youngvic.org</w:t>
        </w:r>
      </w:hyperlink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xmlns:wp14="http://schemas.microsoft.com/office/word/2010/wordml" w:rsidP="7F4D50BD" wp14:paraId="2F725245" wp14:textId="3D1E985B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Phone number: 020 7922 2922 </w:t>
      </w:r>
    </w:p>
    <w:p xmlns:wp14="http://schemas.microsoft.com/office/word/2010/wordml" w:rsidP="7F4D50BD" wp14:paraId="7C42F9AA" wp14:textId="0922CD6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540BE9" wp14:paraId="63ECC3B4" wp14:textId="089B56A8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540BE9" w:rsidR="3E9262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Exhibition </w:t>
      </w:r>
      <w:r w:rsidRPr="3B540BE9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Information: </w:t>
      </w:r>
    </w:p>
    <w:p xmlns:wp14="http://schemas.microsoft.com/office/word/2010/wordml" w:rsidP="3B540BE9" wp14:paraId="1030D8DE" wp14:textId="117448D4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B540BE9" w:rsidR="42EB05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The exhibition is divided into 1 hour time slots. You can arrive at any time during your time slot. You will then be free to move about the exhibition. </w:t>
      </w:r>
    </w:p>
    <w:p xmlns:wp14="http://schemas.microsoft.com/office/word/2010/wordml" w:rsidP="7F4D50BD" wp14:paraId="705B011A" wp14:textId="147F5518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7DADABE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Content warnings: </w:t>
      </w:r>
    </w:p>
    <w:p w:rsidR="2D217766" w:rsidP="67DADABE" w:rsidRDefault="2D217766" w14:paraId="71E9E55A" w14:textId="7A3FB43E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80AC827" w:rsidR="2D21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References to </w:t>
      </w:r>
      <w:r w:rsidRPr="780AC827" w:rsidR="30253D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the criminal </w:t>
      </w:r>
      <w:r w:rsidRPr="780AC827" w:rsidR="30253D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justice system</w:t>
      </w:r>
    </w:p>
    <w:p w:rsidR="27F9591D" w:rsidP="780AC827" w:rsidRDefault="27F9591D" w14:paraId="3F8AE6BE" w14:textId="399776B5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80AC827" w:rsidR="27F959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Please note that some content will be generated by audience members due to the interactive nature of the exhibition </w:t>
      </w:r>
    </w:p>
    <w:p xmlns:wp14="http://schemas.microsoft.com/office/word/2010/wordml" w:rsidP="7F4D50BD" wp14:paraId="1BD11467" wp14:textId="30716490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540BE9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Production warnings:</w:t>
      </w:r>
    </w:p>
    <w:p w:rsidR="46334485" w:rsidP="780AC827" w:rsidRDefault="46334485" w14:paraId="7774251A" w14:textId="061BDAB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80AC827" w:rsidR="46334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Moments with loud sounds/ music </w:t>
      </w:r>
    </w:p>
    <w:p xmlns:wp14="http://schemas.microsoft.com/office/word/2010/wordml" w:rsidP="67DADABE" wp14:paraId="7F311439" wp14:textId="0C745F44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</w:p>
    <w:p xmlns:wp14="http://schemas.microsoft.com/office/word/2010/wordml" w:rsidP="6C7999D9" wp14:paraId="3670DC0F" wp14:textId="532072B4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6C7999D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This </w:t>
      </w:r>
      <w:r w:rsidRPr="6C7999D9" w:rsidR="719C4B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exhibition </w:t>
      </w:r>
      <w:r w:rsidRPr="6C7999D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will take place in</w:t>
      </w:r>
      <w:r w:rsidRPr="6C7999D9" w:rsidR="5A295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</w:t>
      </w:r>
      <w:r w:rsidRPr="6C7999D9" w:rsidR="039AD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the </w:t>
      </w:r>
      <w:r w:rsidRPr="6C7999D9" w:rsidR="5A295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Maria</w:t>
      </w:r>
      <w:r w:rsidRPr="6C7999D9" w:rsidR="3C1E32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and Clare</w:t>
      </w:r>
      <w:r w:rsidRPr="6C7999D9" w:rsidR="5A295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studios, which are our </w:t>
      </w:r>
      <w:r w:rsidRPr="6C7999D9" w:rsidR="5984E1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two smaller</w:t>
      </w:r>
      <w:r w:rsidRPr="6C7999D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performance spaces</w:t>
      </w:r>
      <w:r w:rsidRPr="6C7999D9" w:rsidR="541F12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, as </w:t>
      </w:r>
      <w:r w:rsidRPr="6C7999D9" w:rsidR="612EDA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well as the corridor between these spaces</w:t>
      </w:r>
      <w:r w:rsidRPr="6C7999D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. </w:t>
      </w:r>
      <w:r w:rsidRPr="6C7999D9" w:rsidR="3127B9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There will be a s</w:t>
      </w:r>
      <w:r w:rsidRPr="6C7999D9" w:rsidR="2BF4D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uggested</w:t>
      </w:r>
      <w:r w:rsidRPr="6C7999D9" w:rsidR="3127B9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route around the exhibition,</w:t>
      </w:r>
      <w:r w:rsidRPr="6C7999D9" w:rsidR="7663C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but </w:t>
      </w:r>
      <w:r w:rsidRPr="6C7999D9" w:rsidR="3127B9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you are free to take as long as you like to move through the spaces. </w:t>
      </w:r>
      <w:r w:rsidRPr="6C7999D9" w:rsidR="182FF6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The exhibition will be wheelchair accessible, and seats will be provided for those who </w:t>
      </w:r>
      <w:r w:rsidRPr="6C7999D9" w:rsidR="182FF6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require</w:t>
      </w:r>
      <w:r w:rsidRPr="6C7999D9" w:rsidR="182FF6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them. </w:t>
      </w:r>
      <w:r w:rsidRPr="6C7999D9" w:rsidR="2ACCE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There will be a breakout space in the Marie-McKenna room, which is on the 1</w:t>
      </w:r>
      <w:r w:rsidRPr="6C7999D9" w:rsidR="2ACCE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GB"/>
        </w:rPr>
        <w:t>st</w:t>
      </w:r>
      <w:r w:rsidRPr="6C7999D9" w:rsidR="2ACCE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floor of the building. </w:t>
      </w:r>
    </w:p>
    <w:p xmlns:wp14="http://schemas.microsoft.com/office/word/2010/wordml" w:rsidP="6C7999D9" wp14:paraId="2F7C4134" wp14:textId="4D125F99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C7999D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</w:t>
      </w:r>
      <w:r w:rsidRPr="6C7999D9" w:rsidR="0F096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ccess to the </w:t>
      </w:r>
      <w:r w:rsidRPr="6C7999D9" w:rsidR="0F096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exhibition</w:t>
      </w:r>
      <w:r w:rsidRPr="6C7999D9" w:rsidR="0F096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will be via </w:t>
      </w:r>
      <w:r w:rsidRPr="6C7999D9" w:rsidR="5729A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door at the back of the bar near the entrance to the toilets.</w:t>
      </w:r>
      <w:r w:rsidRPr="6C7999D9" w:rsidR="0F096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6C7999D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Our ushers are on hand to help you, they wear red t-shirts and jumpers with our logo. </w:t>
      </w:r>
    </w:p>
    <w:p xmlns:wp14="http://schemas.microsoft.com/office/word/2010/wordml" w:rsidP="67DADABE" wp14:paraId="51535D72" wp14:textId="1BF28165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7DADABE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Please arrive at the Young Vic with your ticket ready on your phone or have it printed before you </w:t>
      </w:r>
      <w:r w:rsidRPr="67DADABE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enter</w:t>
      </w:r>
      <w:r w:rsidRPr="67DADABE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or you can collect from box office. </w:t>
      </w:r>
    </w:p>
    <w:p xmlns:wp14="http://schemas.microsoft.com/office/word/2010/wordml" w:rsidP="7F4D50BD" wp14:paraId="6556AB71" wp14:textId="4520AB34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Facilities: </w:t>
      </w:r>
    </w:p>
    <w:p xmlns:wp14="http://schemas.microsoft.com/office/word/2010/wordml" w:rsidP="7F4D50BD" wp14:paraId="6F64109A" wp14:textId="0D2BE209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There are toilets located on the ground and first floor at the Young Vic, via The Cut Bar. We have gender-neutral and accessible/baby changing toilets. Sanitary bins are available in all. </w:t>
      </w:r>
    </w:p>
    <w:p xmlns:wp14="http://schemas.microsoft.com/office/word/2010/wordml" w:rsidP="7F4D50BD" wp14:paraId="493A99EE" wp14:textId="4D8ED469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Building Accessibility: </w:t>
      </w:r>
    </w:p>
    <w:p xmlns:wp14="http://schemas.microsoft.com/office/word/2010/wordml" w:rsidP="7F4D50BD" wp14:paraId="4616BCE0" wp14:textId="033A141C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All indoor venues will also be accessible with lifts &amp; ramps and toilet provided. </w:t>
      </w:r>
    </w:p>
    <w:p xmlns:wp14="http://schemas.microsoft.com/office/word/2010/wordml" w:rsidP="7F4D50BD" wp14:paraId="2FB14A40" wp14:textId="05F9FFA5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Assistance Dogs: </w:t>
      </w:r>
    </w:p>
    <w:p xmlns:wp14="http://schemas.microsoft.com/office/word/2010/wordml" w:rsidP="7F4D50BD" wp14:paraId="7AE54A6F" wp14:textId="1160A17C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Assistance dogs are always welcome at the Young Vic, if you are planning a visit please let us know in advance which performance you will be attending by calling our box office on </w:t>
      </w:r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020 7922 2922</w:t>
      </w:r>
      <w:r w:rsidRPr="7F4D50BD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or e-mailing </w:t>
      </w:r>
      <w:hyperlink r:id="Ra80ea6dd747349ac">
        <w:r w:rsidRPr="7F4D50BD" w:rsidR="27A574B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GB"/>
          </w:rPr>
          <w:t>boxoffice@youngvic.org</w:t>
        </w:r>
      </w:hyperlink>
      <w:r w:rsidRPr="7F4D50BD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and we will be happy to look after your dog during the show. </w:t>
      </w:r>
    </w:p>
    <w:p xmlns:wp14="http://schemas.microsoft.com/office/word/2010/wordml" w:rsidP="7F4D50BD" wp14:paraId="69D5A70E" wp14:textId="06799645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4D50BD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Access for all: </w:t>
      </w:r>
    </w:p>
    <w:p xmlns:wp14="http://schemas.microsoft.com/office/word/2010/wordml" w:rsidP="3B540BE9" wp14:paraId="2BD30EA0" wp14:textId="09701019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540BE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For full information about our access measures, please visit our Access for all page, on our website here: </w:t>
      </w:r>
      <w:hyperlink r:id="Rd0e220ddb887452d">
        <w:r w:rsidRPr="3B540BE9" w:rsidR="27A574B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GB"/>
          </w:rPr>
          <w:t>www.youngvic.org/visit-us/access-for-all</w:t>
        </w:r>
      </w:hyperlink>
    </w:p>
    <w:p xmlns:wp14="http://schemas.microsoft.com/office/word/2010/wordml" w:rsidP="7F4D50BD" wp14:paraId="4D033BBE" wp14:textId="19356BF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540BE9" wp14:paraId="767D23B9" wp14:textId="660330C2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540BE9" w:rsidR="430844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Exhibition </w:t>
      </w:r>
      <w:r w:rsidRPr="3B540BE9" w:rsidR="65D58A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synopsis</w:t>
      </w:r>
      <w:r w:rsidRPr="3B540BE9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:</w:t>
      </w:r>
    </w:p>
    <w:p w:rsidR="117142EA" w:rsidP="67DADABE" w:rsidRDefault="117142EA" w14:paraId="1E93B232" w14:textId="719472E3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GB"/>
        </w:rPr>
      </w:pPr>
      <w:r w:rsidRPr="67DADABE" w:rsidR="117142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Please find below a breakdown of what to expect from each section of the MANTELPEACE </w:t>
      </w:r>
      <w:r w:rsidRPr="67DADABE" w:rsidR="117142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exhibition</w:t>
      </w:r>
      <w:r w:rsidRPr="67DADABE" w:rsidR="117142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including sensory warnings.</w:t>
      </w:r>
    </w:p>
    <w:p w:rsidR="14AB34B3" w:rsidP="67DADABE" w:rsidRDefault="14AB34B3" w14:paraId="0812934C" w14:textId="4C0307D3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GB"/>
        </w:rPr>
      </w:pPr>
      <w:r w:rsidRPr="67DADABE" w:rsidR="14AB34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96B24" w:themeColor="accent3" w:themeTint="FF" w:themeShade="FF"/>
          <w:sz w:val="28"/>
          <w:szCs w:val="28"/>
          <w:lang w:val="en-GB"/>
        </w:rPr>
        <w:t xml:space="preserve">Green = </w:t>
      </w:r>
      <w:r w:rsidRPr="67DADABE" w:rsidR="6A6B80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96B24" w:themeColor="accent3" w:themeTint="FF" w:themeShade="FF"/>
          <w:sz w:val="28"/>
          <w:szCs w:val="28"/>
          <w:lang w:val="en-GB"/>
        </w:rPr>
        <w:t>Confined</w:t>
      </w:r>
      <w:r w:rsidRPr="67DADABE" w:rsidR="4115C0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96B24" w:themeColor="accent3" w:themeTint="FF" w:themeShade="FF"/>
          <w:sz w:val="28"/>
          <w:szCs w:val="28"/>
          <w:lang w:val="en-GB"/>
        </w:rPr>
        <w:t xml:space="preserve"> space </w:t>
      </w:r>
      <w:r>
        <w:br/>
      </w:r>
      <w:r w:rsidRPr="67DADABE" w:rsidR="37A89E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GB"/>
        </w:rPr>
        <w:t>Blue = Music / soun</w:t>
      </w:r>
      <w:r w:rsidRPr="67DADABE" w:rsidR="37A89E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GB"/>
        </w:rPr>
        <w:t xml:space="preserve">d </w:t>
      </w:r>
    </w:p>
    <w:p w:rsidR="1D36990A" w:rsidP="67DADABE" w:rsidRDefault="1D36990A" w14:paraId="755BA920" w14:textId="2EE4BBEC">
      <w:pPr>
        <w:pStyle w:val="Normal"/>
        <w:spacing w:before="0" w:beforeAutospacing="off" w:after="160" w:afterAutospacing="off" w:line="259" w:lineRule="auto"/>
        <w:ind w:left="0" w:right="0"/>
        <w:jc w:val="center"/>
      </w:pPr>
    </w:p>
    <w:p w:rsidR="67DADABE" w:rsidP="67DADABE" w:rsidRDefault="67DADABE" w14:paraId="12270BDB" w14:textId="4BE0FA7E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7DADABE" w:rsidP="67DADABE" w:rsidRDefault="67DADABE" w14:paraId="3C5D03E1" w14:textId="43E2AE04">
      <w:pPr>
        <w:pStyle w:val="Normal"/>
        <w:spacing w:before="0" w:beforeAutospacing="off" w:after="160" w:afterAutospacing="off" w:line="259" w:lineRule="auto"/>
        <w:ind w:left="0" w:right="0"/>
        <w:jc w:val="center"/>
      </w:pPr>
    </w:p>
    <w:p w:rsidR="67DADABE" w:rsidP="67DADABE" w:rsidRDefault="67DADABE" w14:paraId="4C818AF5" w14:textId="49D78B7A">
      <w:pPr>
        <w:pStyle w:val="Normal"/>
        <w:spacing w:before="0" w:beforeAutospacing="off" w:after="160" w:afterAutospacing="off" w:line="259" w:lineRule="auto"/>
        <w:ind w:left="0" w:right="0"/>
        <w:jc w:val="center"/>
      </w:pPr>
      <w:r w:rsidR="477E8467">
        <w:drawing>
          <wp:inline wp14:editId="1507DFA2" wp14:anchorId="0FB73A47">
            <wp:extent cx="5172075" cy="5172075"/>
            <wp:effectExtent l="0" t="0" r="0" b="0"/>
            <wp:docPr id="1121787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a6f2e4721143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DADABE" w:rsidP="67DADABE" w:rsidRDefault="67DADABE" w14:paraId="1C64BC3A" w14:textId="05BADE26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7DADABE" w:rsidP="67DADABE" w:rsidRDefault="67DADABE" w14:paraId="67D0DA1B" w14:textId="6865C302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7DADABE" w:rsidP="67DADABE" w:rsidRDefault="67DADABE" w14:paraId="48387099" w14:textId="12213A43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7DADABE" w:rsidP="67DADABE" w:rsidRDefault="67DADABE" w14:paraId="5865529D" w14:textId="77C5F35A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7DADABE" w:rsidP="67DADABE" w:rsidRDefault="67DADABE" w14:paraId="7DFE235F" w14:textId="21F0E2D1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7DADABE" w:rsidP="67DADABE" w:rsidRDefault="67DADABE" w14:paraId="68E4BDA4" w14:textId="4AEB520E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780AC827" w:rsidP="780AC827" w:rsidRDefault="780AC827" w14:paraId="5C5BD1B2" w14:textId="01A33A32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319E6B69" w:rsidP="67DADABE" w:rsidRDefault="319E6B69" w14:paraId="7A1B208B" w14:textId="68F9B09B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477E8467">
        <w:drawing>
          <wp:inline wp14:editId="2A7A734E" wp14:anchorId="5A177972">
            <wp:extent cx="5381625" cy="5381625"/>
            <wp:effectExtent l="0" t="0" r="0" b="0"/>
            <wp:docPr id="16307658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f7176f839f40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17142EA" w:rsidP="780AC827" w:rsidRDefault="117142EA" w14:paraId="678FD013" w14:textId="1DF28D1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 w:themeColor="text1" w:themeTint="FF" w:themeShade="FF"/>
          <w:sz w:val="28"/>
          <w:szCs w:val="28"/>
          <w:lang w:val="en-US"/>
        </w:rPr>
      </w:pPr>
      <w:r w:rsidRPr="780AC827" w:rsidR="117142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Memories section: </w:t>
      </w:r>
      <w:r w:rsidRPr="780AC827" w:rsidR="192B5B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Step inside a memory box to read the pieces of writing from </w:t>
      </w:r>
      <w:r w:rsidRPr="780AC827" w:rsidR="609C05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on</w:t>
      </w:r>
      <w:r w:rsidRPr="780AC827" w:rsidR="75395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</w:t>
      </w:r>
      <w:r w:rsidRPr="780AC827" w:rsidR="609C05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of </w:t>
      </w:r>
      <w:r w:rsidRPr="780AC827" w:rsidR="192B5B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our learning contributor</w:t>
      </w:r>
      <w:r w:rsidRPr="780AC827" w:rsidR="3D77C7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</w:t>
      </w:r>
      <w:r w:rsidRPr="780AC827" w:rsidR="192B5B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r w:rsidRPr="780AC827" w:rsidR="0C0697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96A24"/>
          <w:sz w:val="28"/>
          <w:szCs w:val="28"/>
          <w:lang w:val="en-US"/>
        </w:rPr>
        <w:t>T</w:t>
      </w:r>
      <w:r w:rsidRPr="780AC827" w:rsidR="0C0697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96A24"/>
          <w:sz w:val="28"/>
          <w:szCs w:val="28"/>
          <w:lang w:val="en-US"/>
        </w:rPr>
        <w:t xml:space="preserve">his </w:t>
      </w:r>
      <w:r w:rsidRPr="780AC827" w:rsidR="0C0697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96A24"/>
          <w:sz w:val="28"/>
          <w:szCs w:val="28"/>
          <w:lang w:val="en-US"/>
        </w:rPr>
        <w:t>portion</w:t>
      </w:r>
      <w:r w:rsidRPr="780AC827" w:rsidR="0C0697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96A24"/>
          <w:sz w:val="28"/>
          <w:szCs w:val="28"/>
          <w:lang w:val="en-US"/>
        </w:rPr>
        <w:t xml:space="preserve"> of the exhibition will take place in a confined space</w:t>
      </w:r>
      <w:r w:rsidRPr="780AC827" w:rsidR="5EB334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96A24"/>
          <w:sz w:val="28"/>
          <w:szCs w:val="28"/>
          <w:lang w:val="en-US"/>
        </w:rPr>
        <w:t xml:space="preserve"> which is optional to enter</w:t>
      </w:r>
      <w:r w:rsidRPr="780AC827" w:rsidR="0C0697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96A24"/>
          <w:sz w:val="28"/>
          <w:szCs w:val="28"/>
          <w:lang w:val="en-US"/>
        </w:rPr>
        <w:t xml:space="preserve">. </w:t>
      </w:r>
      <w:r w:rsidRPr="780AC827" w:rsidR="7A880C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The writing will also be printed on the outside of the memory box</w:t>
      </w:r>
      <w:r w:rsidRPr="780AC827" w:rsidR="1D8BB2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es</w:t>
      </w:r>
      <w:r w:rsidRPr="780AC827" w:rsidR="7A880C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for those who </w:t>
      </w:r>
      <w:r w:rsidRPr="780AC827" w:rsidR="7A880C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don’t</w:t>
      </w:r>
      <w:r w:rsidRPr="780AC827" w:rsidR="7A880C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wish to enter</w:t>
      </w:r>
      <w:r w:rsidRPr="780AC827" w:rsidR="7A880C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. </w:t>
      </w:r>
      <w:r w:rsidRPr="780AC827" w:rsidR="0CFB65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There will also be sound playing aloud</w:t>
      </w:r>
      <w:r w:rsidRPr="780AC827" w:rsidR="51E913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 xml:space="preserve"> in this area</w:t>
      </w:r>
      <w:r w:rsidRPr="780AC827" w:rsidR="0CFB65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, which is the writing from inside the boxes being read out.</w:t>
      </w:r>
    </w:p>
    <w:p w:rsidR="5D8119DC" w:rsidP="780AC827" w:rsidRDefault="5D8119DC" w14:paraId="1755F832" w14:textId="6855BE7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 w:themeColor="text1" w:themeTint="FF" w:themeShade="FF"/>
          <w:sz w:val="28"/>
          <w:szCs w:val="28"/>
          <w:lang w:val="en-US"/>
        </w:rPr>
      </w:pPr>
      <w:r w:rsidRPr="780AC827" w:rsidR="5D8119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Journey Home section: A space that has been created to look like a park. Here, audiences will be invited to shoot footballs into </w:t>
      </w:r>
      <w:r w:rsidRPr="780AC827" w:rsidR="0A593F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 goal</w:t>
      </w:r>
      <w:r w:rsidRPr="780AC827" w:rsidR="5D8119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or sit on </w:t>
      </w:r>
      <w:r w:rsidRPr="780AC827" w:rsidR="4C9E4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park benches and listen to audio recordings of park bench </w:t>
      </w:r>
      <w:r w:rsidRPr="780AC827" w:rsidR="4C9E4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improvisations</w:t>
      </w:r>
      <w:r w:rsidRPr="780AC827" w:rsidR="1A63CF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through headphones</w:t>
      </w:r>
      <w:r w:rsidRPr="780AC827" w:rsidR="4D74B6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as well as dialogue from our learning contributor sessions</w:t>
      </w:r>
      <w:r w:rsidRPr="780AC827" w:rsidR="4C9E4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You can also </w:t>
      </w:r>
      <w:r w:rsidRPr="780AC827" w:rsidR="72C3B2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build a tower </w:t>
      </w:r>
      <w:r w:rsidRPr="780AC827" w:rsidR="4C9E4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</w:t>
      </w:r>
      <w:r w:rsidRPr="780AC827" w:rsidR="4C9E4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epresenting</w:t>
      </w:r>
      <w:r w:rsidRPr="780AC827" w:rsidR="4C9E4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80AC827" w:rsidR="4C9E4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an ideal man</w:t>
      </w:r>
      <w:r w:rsidRPr="780AC827" w:rsidR="69026B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with </w:t>
      </w:r>
      <w:r w:rsidRPr="780AC827" w:rsidR="69026B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</w:t>
      </w:r>
      <w:r w:rsidRPr="780AC827" w:rsidR="69026B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enga</w:t>
      </w:r>
      <w:r w:rsidRPr="780AC827" w:rsidR="4C9E4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80AC827" w:rsidR="69026B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blocks </w:t>
      </w:r>
      <w:r w:rsidRPr="780AC827" w:rsidR="70F308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labeled</w:t>
      </w:r>
      <w:r w:rsidRPr="780AC827" w:rsidR="4C9E4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80AC827" w:rsidR="70F308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with </w:t>
      </w:r>
      <w:r w:rsidRPr="780AC827" w:rsidR="4C9E4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attributes</w:t>
      </w:r>
      <w:r w:rsidRPr="780AC827" w:rsidR="56E799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made up by our learning contributors when e</w:t>
      </w:r>
      <w:r w:rsidRPr="780AC827" w:rsidR="6B285C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xploring the theme of </w:t>
      </w:r>
      <w:r w:rsidRPr="780AC827" w:rsidR="6B285C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positive </w:t>
      </w:r>
      <w:r w:rsidRPr="780AC827" w:rsidR="6B285C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masculinity</w:t>
      </w:r>
      <w:r w:rsidRPr="780AC827" w:rsidR="4C9E4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</w:p>
    <w:p w:rsidR="147686AA" w:rsidP="780AC827" w:rsidRDefault="147686AA" w14:paraId="3B713731" w14:textId="7F2BAB19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80AC827" w:rsidR="1C3D75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Teenage </w:t>
      </w:r>
      <w:r w:rsidRPr="780AC827" w:rsidR="42729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</w:t>
      </w:r>
      <w:r w:rsidRPr="780AC827" w:rsidR="1C3D75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edroom section: A space that has been decorated to look like a bedroom, where a TV will </w:t>
      </w:r>
      <w:r w:rsidRPr="780AC827" w:rsidR="1C3D75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display videos of a movement workshop from one of </w:t>
      </w:r>
      <w:r w:rsidRPr="780AC827" w:rsidR="2F208E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our learning contributors</w:t>
      </w:r>
      <w:r w:rsidRPr="780AC827" w:rsidR="7BF74D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r w:rsidRPr="780AC827" w:rsidR="1C1000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Posters on the wall will display </w:t>
      </w:r>
      <w:r w:rsidRPr="780AC827" w:rsidR="6521C7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drawings from illustration workshops between a learning contributor and guest artist</w:t>
      </w:r>
      <w:r w:rsidRPr="780AC827" w:rsidR="1599F7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</w:t>
      </w:r>
      <w:r w:rsidRPr="780AC827" w:rsidR="6521C7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  <w:r w:rsidRPr="780AC827" w:rsidR="6521C7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You will also get to listen to </w:t>
      </w:r>
      <w:r w:rsidRPr="780AC827" w:rsidR="207545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two </w:t>
      </w:r>
      <w:r w:rsidRPr="780AC827" w:rsidR="6521C7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song</w:t>
      </w:r>
      <w:r w:rsidRPr="780AC827" w:rsidR="0CABE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</w:t>
      </w:r>
      <w:r w:rsidRPr="780AC827" w:rsidR="6521C7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created by </w:t>
      </w:r>
      <w:r w:rsidRPr="780AC827" w:rsidR="547FA6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two </w:t>
      </w:r>
      <w:r w:rsidRPr="780AC827" w:rsidR="6521C7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of our learning contributors. </w:t>
      </w:r>
      <w:r w:rsidRPr="780AC827" w:rsidR="147686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There will be music</w:t>
      </w:r>
      <w:r w:rsidRPr="780AC827" w:rsidR="147686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 xml:space="preserve"> playing </w:t>
      </w:r>
      <w:r w:rsidRPr="780AC827" w:rsidR="6C02BF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aloud</w:t>
      </w:r>
      <w:r w:rsidRPr="780AC827" w:rsidR="147686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 xml:space="preserve"> </w:t>
      </w:r>
      <w:r w:rsidRPr="780AC827" w:rsidR="147686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 xml:space="preserve">in this </w:t>
      </w:r>
      <w:r w:rsidRPr="780AC827" w:rsidR="1C1934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section</w:t>
      </w:r>
      <w:r w:rsidRPr="780AC827" w:rsidR="239592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 xml:space="preserve"> of the exhibition</w:t>
      </w:r>
      <w:r w:rsidRPr="780AC827" w:rsidR="147686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.</w:t>
      </w:r>
    </w:p>
    <w:p w:rsidR="67DADABE" w:rsidP="67DADABE" w:rsidRDefault="67DADABE" w14:paraId="05207452" w14:textId="5F76E76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E0946E0" w:rsidP="3B540BE9" w:rsidRDefault="1E0946E0" w14:paraId="06C40977" w14:textId="34629CD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540BE9" w:rsidR="1E0946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Corridor</w:t>
      </w:r>
    </w:p>
    <w:p w:rsidR="57AFF3F7" w:rsidP="3B540BE9" w:rsidRDefault="57AFF3F7" w14:paraId="74ECCBE2" w14:textId="5783CB2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C7999D9" w:rsidR="57AFF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The corridor allows you to move from one studio to the other.</w:t>
      </w:r>
      <w:r w:rsidRPr="6C7999D9" w:rsidR="67A8C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The walls will display images of the process of making the exhibition. </w:t>
      </w:r>
    </w:p>
    <w:p w:rsidR="31C8FFAE" w:rsidP="335359AD" w:rsidRDefault="31C8FFAE" w14:paraId="44F665E3" w14:textId="25EF775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35359AD" w:rsidR="44B4FB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There will be music playing aloud in this section of the exhibition.</w:t>
      </w:r>
    </w:p>
    <w:p w:rsidR="57A57956" w:rsidP="780AC827" w:rsidRDefault="57A57956" w14:paraId="6B7403C6" w14:textId="426347DE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33C3147F">
        <w:drawing>
          <wp:inline wp14:editId="63BD7FDE" wp14:anchorId="372DA8DC">
            <wp:extent cx="4419600" cy="4419600"/>
            <wp:effectExtent l="0" t="0" r="0" b="0"/>
            <wp:docPr id="19837945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d612d6682e41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57419C" w:rsidP="780AC827" w:rsidRDefault="7F57419C" w14:paraId="77C6094F" w14:textId="0309F56F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80AC827" w:rsidR="7F5741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In this </w:t>
      </w:r>
      <w:r w:rsidRPr="780AC827" w:rsidR="4BD597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space</w:t>
      </w:r>
      <w:r w:rsidRPr="780AC827" w:rsidR="7F5741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there will be a</w:t>
      </w:r>
      <w:r w:rsidRPr="780AC827" w:rsidR="0A63F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large</w:t>
      </w:r>
      <w:r w:rsidRPr="780AC827" w:rsidR="1D8A0F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80AC827" w:rsidR="4F516C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projection </w:t>
      </w:r>
      <w:r w:rsidRPr="780AC827" w:rsidR="7752F3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on one wall </w:t>
      </w:r>
      <w:r w:rsidRPr="780AC827" w:rsidR="71C9EB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of </w:t>
      </w:r>
      <w:r w:rsidRPr="780AC827" w:rsidR="7D2B4B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</w:t>
      </w:r>
      <w:r w:rsidRPr="780AC827" w:rsidR="7D2B4B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video from our learning contributors. </w:t>
      </w:r>
    </w:p>
    <w:p w:rsidR="7F57419C" w:rsidP="780AC827" w:rsidRDefault="7F57419C" w14:paraId="65BDA09C" w14:textId="076C209A">
      <w:pPr>
        <w:pStyle w:val="Normal"/>
        <w:suppressLineNumbers w:val="0"/>
        <w:bidi w:val="0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80AC827" w:rsidR="1B1C7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The first </w:t>
      </w:r>
      <w:r w:rsidRPr="780AC827" w:rsidR="71181E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section of this room</w:t>
      </w:r>
      <w:r w:rsidRPr="780AC827" w:rsidR="3D552E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80AC827" w:rsidR="3170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will </w:t>
      </w:r>
      <w:r w:rsidRPr="780AC827" w:rsidR="06A1A9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hav</w:t>
      </w:r>
      <w:r w:rsidRPr="780AC827" w:rsidR="3170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 a </w:t>
      </w:r>
      <w:r w:rsidRPr="780AC827" w:rsidR="06A1A9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corkboard wall with a </w:t>
      </w:r>
      <w:r w:rsidRPr="780AC827" w:rsidR="3170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timeline</w:t>
      </w:r>
      <w:r w:rsidRPr="780AC827" w:rsidR="7E8F24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running along it</w:t>
      </w:r>
      <w:r w:rsidRPr="780AC827" w:rsidR="3170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where aud</w:t>
      </w:r>
      <w:r w:rsidRPr="780AC827" w:rsidR="3170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ience</w:t>
      </w:r>
      <w:r w:rsidRPr="780AC827" w:rsidR="61703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members</w:t>
      </w:r>
      <w:r w:rsidRPr="780AC827" w:rsidR="3170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will be invited to </w:t>
      </w:r>
      <w:r w:rsidRPr="780AC827" w:rsidR="670D4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add</w:t>
      </w:r>
      <w:r w:rsidRPr="780AC827" w:rsidR="3170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80AC827" w:rsidR="1A339D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defining moments that shaped their lives</w:t>
      </w:r>
      <w:r w:rsidRPr="780AC827" w:rsidR="3170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7F57419C" w:rsidP="780AC827" w:rsidRDefault="7F57419C" w14:paraId="744C0010" w14:textId="198A5933">
      <w:pPr>
        <w:pStyle w:val="Normal"/>
        <w:suppressLineNumbers w:val="0"/>
        <w:bidi w:val="0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80AC827" w:rsidR="4FD08F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Finally</w:t>
      </w:r>
      <w:r w:rsidRPr="780AC827" w:rsidR="7A9DF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there will be a feedback wall where </w:t>
      </w:r>
      <w:r w:rsidRPr="780AC827" w:rsidR="55C3EF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audience members are asked to respond to the exhibition from various </w:t>
      </w:r>
      <w:r w:rsidRPr="780AC827" w:rsidR="55C3EF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prompts and</w:t>
      </w:r>
      <w:r w:rsidRPr="780AC827" w:rsidR="55C3EF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use </w:t>
      </w:r>
      <w:r w:rsidRPr="780AC827" w:rsidR="6B2CB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bulldog clips </w:t>
      </w:r>
      <w:r w:rsidRPr="780AC827" w:rsidR="55C3EF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to attach these to the wall.</w:t>
      </w:r>
    </w:p>
    <w:p w:rsidR="7DCC7C54" w:rsidP="780AC827" w:rsidRDefault="7DCC7C54" w14:paraId="2825F8C7" w14:textId="56841F80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80AC827" w:rsidR="7DCC7C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There will be music</w:t>
      </w:r>
      <w:r w:rsidRPr="780AC827" w:rsidR="156138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 xml:space="preserve"> and sound</w:t>
      </w:r>
      <w:r w:rsidRPr="780AC827" w:rsidR="7DCC7C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 xml:space="preserve"> playing aloud in this section of the exhibition.</w:t>
      </w:r>
    </w:p>
    <w:p w:rsidR="3B540BE9" w:rsidP="3B540BE9" w:rsidRDefault="3B540BE9" w14:paraId="192E907B" w14:textId="36BFD6F6">
      <w:pPr>
        <w:pStyle w:val="Normal"/>
        <w:suppressLineNumbers w:val="0"/>
        <w:bidi w:val="0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E0946E0" w:rsidP="3B540BE9" w:rsidRDefault="1E0946E0" w14:paraId="75994F06" w14:textId="7007115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540BE9" w:rsidR="1E0946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B540BE9" w:rsidP="3B540BE9" w:rsidRDefault="3B540BE9" w14:paraId="2A7DDA0D" w14:textId="52E0587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F4D50BD" wp14:paraId="0AC7C236" wp14:textId="2E567C28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C7999D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If you would like any further clarification or have any questions, please do get in touch with our Box Office team. </w:t>
      </w:r>
      <w:r>
        <w:br/>
      </w:r>
      <w:r>
        <w:br/>
      </w:r>
      <w:r w:rsidRPr="6C7999D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Email: </w:t>
      </w:r>
      <w:hyperlink r:id="R4b03c8da22f446cb">
        <w:r w:rsidRPr="6C7999D9" w:rsidR="27A574B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GB"/>
          </w:rPr>
          <w:t>boxoffice@youngvic.org</w:t>
        </w:r>
      </w:hyperlink>
      <w:r w:rsidRPr="6C7999D9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>
        <w:br/>
      </w:r>
      <w:r w:rsidRPr="6C7999D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Phone number:</w:t>
      </w:r>
      <w:r w:rsidRPr="6C7999D9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020 7922 2922 </w:t>
      </w:r>
      <w:r>
        <w:br/>
      </w:r>
      <w:r>
        <w:br/>
      </w:r>
      <w:r w:rsidRPr="6C7999D9" w:rsidR="27A57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See you soon! </w:t>
      </w:r>
      <w:r>
        <w:br/>
      </w:r>
      <w:r>
        <w:br/>
      </w:r>
      <w:r w:rsidRPr="6C7999D9" w:rsidR="27A574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Welcome Team</w:t>
      </w:r>
      <w:r w:rsidRPr="6C7999D9" w:rsidR="27A574B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C70373A" wp14:paraId="2C078E63" wp14:textId="569DF71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db65ecdfa6249a7"/>
      <w:footerReference w:type="default" r:id="R4d331af68b034bf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49BD8B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C1863F" w16cex:dateUtc="2024-07-03T14:22:04.0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49BD8BF" w16cid:durableId="5BC186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540BE9" w:rsidTr="3B540BE9" w14:paraId="1369C367">
      <w:trPr>
        <w:trHeight w:val="300"/>
      </w:trPr>
      <w:tc>
        <w:tcPr>
          <w:tcW w:w="3120" w:type="dxa"/>
          <w:tcMar/>
        </w:tcPr>
        <w:p w:rsidR="3B540BE9" w:rsidP="3B540BE9" w:rsidRDefault="3B540BE9" w14:paraId="398D7459" w14:textId="2F6F620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B540BE9" w:rsidP="3B540BE9" w:rsidRDefault="3B540BE9" w14:paraId="2F789C58" w14:textId="525CA6A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540BE9" w:rsidP="3B540BE9" w:rsidRDefault="3B540BE9" w14:paraId="0F9B2079" w14:textId="367D1AB0">
          <w:pPr>
            <w:pStyle w:val="Header"/>
            <w:bidi w:val="0"/>
            <w:ind w:right="-115"/>
            <w:jc w:val="right"/>
          </w:pPr>
        </w:p>
      </w:tc>
    </w:tr>
  </w:tbl>
  <w:p w:rsidR="3B540BE9" w:rsidP="3B540BE9" w:rsidRDefault="3B540BE9" w14:paraId="726DC0CD" w14:textId="7DD39B5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540BE9" w:rsidTr="3B540BE9" w14:paraId="61A7D30B">
      <w:trPr>
        <w:trHeight w:val="300"/>
      </w:trPr>
      <w:tc>
        <w:tcPr>
          <w:tcW w:w="3120" w:type="dxa"/>
          <w:tcMar/>
        </w:tcPr>
        <w:p w:rsidR="3B540BE9" w:rsidP="3B540BE9" w:rsidRDefault="3B540BE9" w14:paraId="64C87BED" w14:textId="14AE0E2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B540BE9" w:rsidP="3B540BE9" w:rsidRDefault="3B540BE9" w14:paraId="5B3914E7" w14:textId="675A5A0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540BE9" w:rsidP="3B540BE9" w:rsidRDefault="3B540BE9" w14:paraId="3282E14A" w14:textId="203B61C8">
          <w:pPr>
            <w:pStyle w:val="Header"/>
            <w:bidi w:val="0"/>
            <w:ind w:right="-115"/>
            <w:jc w:val="right"/>
          </w:pPr>
        </w:p>
      </w:tc>
    </w:tr>
  </w:tbl>
  <w:p w:rsidR="3B540BE9" w:rsidP="3B540BE9" w:rsidRDefault="3B540BE9" w14:paraId="74DA37D6" w14:textId="260B10E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27801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e284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d9689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0d83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4898c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90235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12715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b92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f6ad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27a8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0b5c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4b1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2ad1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daa2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DC9376"/>
    <w:rsid w:val="00298063"/>
    <w:rsid w:val="00B83C2B"/>
    <w:rsid w:val="01178DB1"/>
    <w:rsid w:val="01A13CD6"/>
    <w:rsid w:val="01CB4D01"/>
    <w:rsid w:val="032548F3"/>
    <w:rsid w:val="039AD7CD"/>
    <w:rsid w:val="03AA0846"/>
    <w:rsid w:val="046792D9"/>
    <w:rsid w:val="05BB0909"/>
    <w:rsid w:val="05FEE733"/>
    <w:rsid w:val="06A1A9E9"/>
    <w:rsid w:val="07B891CA"/>
    <w:rsid w:val="08AF1CF8"/>
    <w:rsid w:val="0908FB24"/>
    <w:rsid w:val="0A593F40"/>
    <w:rsid w:val="0A63FF96"/>
    <w:rsid w:val="0C069790"/>
    <w:rsid w:val="0CABEEA6"/>
    <w:rsid w:val="0CE49CB7"/>
    <w:rsid w:val="0CFB65BD"/>
    <w:rsid w:val="0D34BDD9"/>
    <w:rsid w:val="0D67136A"/>
    <w:rsid w:val="0D6CBB1C"/>
    <w:rsid w:val="0E7D7DA5"/>
    <w:rsid w:val="0EA6F2A5"/>
    <w:rsid w:val="0EE2E516"/>
    <w:rsid w:val="0F096282"/>
    <w:rsid w:val="10205DFD"/>
    <w:rsid w:val="104DB53C"/>
    <w:rsid w:val="117142EA"/>
    <w:rsid w:val="118E1E7E"/>
    <w:rsid w:val="11BF0719"/>
    <w:rsid w:val="12F1CD53"/>
    <w:rsid w:val="13152BA7"/>
    <w:rsid w:val="13E0B3F3"/>
    <w:rsid w:val="145289F9"/>
    <w:rsid w:val="147686AA"/>
    <w:rsid w:val="14AB34B3"/>
    <w:rsid w:val="15597A9B"/>
    <w:rsid w:val="1561382C"/>
    <w:rsid w:val="1599F714"/>
    <w:rsid w:val="15AD1A84"/>
    <w:rsid w:val="16C7898E"/>
    <w:rsid w:val="16F264FA"/>
    <w:rsid w:val="182FF640"/>
    <w:rsid w:val="18CA69A1"/>
    <w:rsid w:val="192B5BF5"/>
    <w:rsid w:val="19BF0447"/>
    <w:rsid w:val="1A339D52"/>
    <w:rsid w:val="1A63CF7C"/>
    <w:rsid w:val="1B132D0E"/>
    <w:rsid w:val="1B1C76DD"/>
    <w:rsid w:val="1C1000C6"/>
    <w:rsid w:val="1C193442"/>
    <w:rsid w:val="1C3D7526"/>
    <w:rsid w:val="1C6AF654"/>
    <w:rsid w:val="1D36990A"/>
    <w:rsid w:val="1D8A0FC9"/>
    <w:rsid w:val="1D8BB249"/>
    <w:rsid w:val="1E0946E0"/>
    <w:rsid w:val="1E1DB9EE"/>
    <w:rsid w:val="1E20F72A"/>
    <w:rsid w:val="1E28D842"/>
    <w:rsid w:val="1E3D185B"/>
    <w:rsid w:val="20164C93"/>
    <w:rsid w:val="2075451D"/>
    <w:rsid w:val="225F25E2"/>
    <w:rsid w:val="227E8C21"/>
    <w:rsid w:val="22E97D31"/>
    <w:rsid w:val="2365D4EC"/>
    <w:rsid w:val="2395928C"/>
    <w:rsid w:val="23D32DFC"/>
    <w:rsid w:val="253FE263"/>
    <w:rsid w:val="25772DBA"/>
    <w:rsid w:val="265310C4"/>
    <w:rsid w:val="27A574BF"/>
    <w:rsid w:val="27F9591D"/>
    <w:rsid w:val="287CDF16"/>
    <w:rsid w:val="2930F252"/>
    <w:rsid w:val="2ACCE5FA"/>
    <w:rsid w:val="2B53B4A8"/>
    <w:rsid w:val="2BF4DF16"/>
    <w:rsid w:val="2CC8182D"/>
    <w:rsid w:val="2D217766"/>
    <w:rsid w:val="2E4CDEF1"/>
    <w:rsid w:val="2EC5B809"/>
    <w:rsid w:val="2F208EFE"/>
    <w:rsid w:val="2FD72B2F"/>
    <w:rsid w:val="30253D14"/>
    <w:rsid w:val="3043CBA8"/>
    <w:rsid w:val="306794E8"/>
    <w:rsid w:val="30F26E25"/>
    <w:rsid w:val="30F2BBA5"/>
    <w:rsid w:val="3127B93B"/>
    <w:rsid w:val="31703934"/>
    <w:rsid w:val="319E6B69"/>
    <w:rsid w:val="31AAD3F6"/>
    <w:rsid w:val="31C8FFAE"/>
    <w:rsid w:val="31D39FC8"/>
    <w:rsid w:val="323F8594"/>
    <w:rsid w:val="331117EE"/>
    <w:rsid w:val="3344BA68"/>
    <w:rsid w:val="335359AD"/>
    <w:rsid w:val="33ABB3B7"/>
    <w:rsid w:val="33C3147F"/>
    <w:rsid w:val="34B7B23B"/>
    <w:rsid w:val="354D9C02"/>
    <w:rsid w:val="35D157A3"/>
    <w:rsid w:val="35DC9376"/>
    <w:rsid w:val="3756AAE7"/>
    <w:rsid w:val="37A57D18"/>
    <w:rsid w:val="37A89E6B"/>
    <w:rsid w:val="386A01DB"/>
    <w:rsid w:val="396ED82F"/>
    <w:rsid w:val="3A3C0E11"/>
    <w:rsid w:val="3B540BE9"/>
    <w:rsid w:val="3BF38B11"/>
    <w:rsid w:val="3C1E329F"/>
    <w:rsid w:val="3C48267C"/>
    <w:rsid w:val="3C5AA4E6"/>
    <w:rsid w:val="3CE8D09A"/>
    <w:rsid w:val="3CF07026"/>
    <w:rsid w:val="3D22B5EC"/>
    <w:rsid w:val="3D552EC7"/>
    <w:rsid w:val="3D77C7EE"/>
    <w:rsid w:val="3DCD57C4"/>
    <w:rsid w:val="3DD1BD54"/>
    <w:rsid w:val="3E9262F6"/>
    <w:rsid w:val="3EF0578E"/>
    <w:rsid w:val="400CD3EB"/>
    <w:rsid w:val="40101564"/>
    <w:rsid w:val="403827DE"/>
    <w:rsid w:val="40D5FBE1"/>
    <w:rsid w:val="4115C057"/>
    <w:rsid w:val="42729D5B"/>
    <w:rsid w:val="42A2ABA3"/>
    <w:rsid w:val="42B697E5"/>
    <w:rsid w:val="42EB052B"/>
    <w:rsid w:val="4308443D"/>
    <w:rsid w:val="44B4FB62"/>
    <w:rsid w:val="46290BEB"/>
    <w:rsid w:val="46334485"/>
    <w:rsid w:val="476B97AC"/>
    <w:rsid w:val="477E8467"/>
    <w:rsid w:val="478729FA"/>
    <w:rsid w:val="47AD5B5D"/>
    <w:rsid w:val="48649133"/>
    <w:rsid w:val="49BB0B61"/>
    <w:rsid w:val="4A279A6B"/>
    <w:rsid w:val="4AB91429"/>
    <w:rsid w:val="4AC453A5"/>
    <w:rsid w:val="4BD59748"/>
    <w:rsid w:val="4C57B246"/>
    <w:rsid w:val="4C8F6A5C"/>
    <w:rsid w:val="4C9E4263"/>
    <w:rsid w:val="4CCDBE1F"/>
    <w:rsid w:val="4D74B6E2"/>
    <w:rsid w:val="4E063DD0"/>
    <w:rsid w:val="4E1A48D0"/>
    <w:rsid w:val="4EDB89EE"/>
    <w:rsid w:val="4F516C43"/>
    <w:rsid w:val="4FD08FDA"/>
    <w:rsid w:val="500CDF27"/>
    <w:rsid w:val="50D2E893"/>
    <w:rsid w:val="518CD420"/>
    <w:rsid w:val="51E9134A"/>
    <w:rsid w:val="529756D9"/>
    <w:rsid w:val="5362F6E4"/>
    <w:rsid w:val="541F1279"/>
    <w:rsid w:val="547FA687"/>
    <w:rsid w:val="548DBA0A"/>
    <w:rsid w:val="55185072"/>
    <w:rsid w:val="555B736E"/>
    <w:rsid w:val="55C3EF4D"/>
    <w:rsid w:val="55D50CF1"/>
    <w:rsid w:val="56E799A0"/>
    <w:rsid w:val="5729A6AD"/>
    <w:rsid w:val="57A57956"/>
    <w:rsid w:val="57AFF3F7"/>
    <w:rsid w:val="57C60D3C"/>
    <w:rsid w:val="5984E178"/>
    <w:rsid w:val="59A07DB8"/>
    <w:rsid w:val="5A295B60"/>
    <w:rsid w:val="5AC0E765"/>
    <w:rsid w:val="5B123078"/>
    <w:rsid w:val="5BB619ED"/>
    <w:rsid w:val="5BF574FF"/>
    <w:rsid w:val="5C3B4647"/>
    <w:rsid w:val="5D8119DC"/>
    <w:rsid w:val="5DC4C279"/>
    <w:rsid w:val="5EB334D0"/>
    <w:rsid w:val="5FA042F4"/>
    <w:rsid w:val="609C05A3"/>
    <w:rsid w:val="60E55C89"/>
    <w:rsid w:val="612EDAF2"/>
    <w:rsid w:val="61703C1E"/>
    <w:rsid w:val="620DD8C2"/>
    <w:rsid w:val="633389E8"/>
    <w:rsid w:val="6521C75E"/>
    <w:rsid w:val="6559586E"/>
    <w:rsid w:val="65781607"/>
    <w:rsid w:val="65808A69"/>
    <w:rsid w:val="658B330F"/>
    <w:rsid w:val="65D58AEB"/>
    <w:rsid w:val="670D429C"/>
    <w:rsid w:val="67A8C8E4"/>
    <w:rsid w:val="67DADABE"/>
    <w:rsid w:val="67FBD373"/>
    <w:rsid w:val="689EFDF2"/>
    <w:rsid w:val="69026BC8"/>
    <w:rsid w:val="69B4915F"/>
    <w:rsid w:val="69D3586A"/>
    <w:rsid w:val="6A0AD2B2"/>
    <w:rsid w:val="6A6B8036"/>
    <w:rsid w:val="6A78CF74"/>
    <w:rsid w:val="6AE646C0"/>
    <w:rsid w:val="6B285C49"/>
    <w:rsid w:val="6B2CB236"/>
    <w:rsid w:val="6C02BF04"/>
    <w:rsid w:val="6C70373A"/>
    <w:rsid w:val="6C72B1FF"/>
    <w:rsid w:val="6C7999D9"/>
    <w:rsid w:val="6C994D2C"/>
    <w:rsid w:val="6CD12D82"/>
    <w:rsid w:val="6DD3369D"/>
    <w:rsid w:val="6E715961"/>
    <w:rsid w:val="6F530F95"/>
    <w:rsid w:val="70F03EF4"/>
    <w:rsid w:val="70F3087A"/>
    <w:rsid w:val="71159996"/>
    <w:rsid w:val="71181EAC"/>
    <w:rsid w:val="719C4B12"/>
    <w:rsid w:val="71C9EB43"/>
    <w:rsid w:val="72C3B2CE"/>
    <w:rsid w:val="72EFEFEB"/>
    <w:rsid w:val="72FE1D3A"/>
    <w:rsid w:val="739DCC45"/>
    <w:rsid w:val="73FB2BFF"/>
    <w:rsid w:val="753954A6"/>
    <w:rsid w:val="7663C74D"/>
    <w:rsid w:val="7742A794"/>
    <w:rsid w:val="7752F372"/>
    <w:rsid w:val="780AC827"/>
    <w:rsid w:val="789CF554"/>
    <w:rsid w:val="79435C87"/>
    <w:rsid w:val="79FD4292"/>
    <w:rsid w:val="7A429911"/>
    <w:rsid w:val="7A71F38F"/>
    <w:rsid w:val="7A880CBB"/>
    <w:rsid w:val="7A9DF85A"/>
    <w:rsid w:val="7B5DDEFD"/>
    <w:rsid w:val="7BF74DA5"/>
    <w:rsid w:val="7D2B4BA9"/>
    <w:rsid w:val="7DCC7C54"/>
    <w:rsid w:val="7E0EE8C0"/>
    <w:rsid w:val="7E8F2495"/>
    <w:rsid w:val="7EEA4159"/>
    <w:rsid w:val="7EF8A9E9"/>
    <w:rsid w:val="7F154BD5"/>
    <w:rsid w:val="7F360D1E"/>
    <w:rsid w:val="7F4D50BD"/>
    <w:rsid w:val="7F57419C"/>
    <w:rsid w:val="7F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9376"/>
  <w15:chartTrackingRefBased/>
  <w15:docId w15:val="{304BA29D-C29D-4C6B-A3AF-CED446C785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%20boxoffice@youngvic.org" TargetMode="External" Id="R36679f996dc54ecb" /><Relationship Type="http://schemas.openxmlformats.org/officeDocument/2006/relationships/hyperlink" Target="mailto:%20boxoffice@youngvic.org" TargetMode="External" Id="Ra80ea6dd747349ac" /><Relationship Type="http://schemas.openxmlformats.org/officeDocument/2006/relationships/numbering" Target="numbering.xml" Id="Rfeb25001aa9445aa" /><Relationship Type="http://schemas.openxmlformats.org/officeDocument/2006/relationships/image" Target="/media/image2.jpg" Id="R338d22a4fe614564" /><Relationship Type="http://schemas.openxmlformats.org/officeDocument/2006/relationships/hyperlink" Target="http://www.youngvic.org/visit-us/access-for-all" TargetMode="External" Id="Rd0e220ddb887452d" /><Relationship Type="http://schemas.openxmlformats.org/officeDocument/2006/relationships/header" Target="header.xml" Id="R9db65ecdfa6249a7" /><Relationship Type="http://schemas.openxmlformats.org/officeDocument/2006/relationships/footer" Target="footer.xml" Id="R4d331af68b034bf0" /><Relationship Type="http://schemas.microsoft.com/office/2011/relationships/people" Target="people.xml" Id="Ra38cd7061b3843a6" /><Relationship Type="http://schemas.microsoft.com/office/2011/relationships/commentsExtended" Target="commentsExtended.xml" Id="Rb77baa0238ac4c77" /><Relationship Type="http://schemas.microsoft.com/office/2016/09/relationships/commentsIds" Target="commentsIds.xml" Id="Rfc905804747f4650" /><Relationship Type="http://schemas.microsoft.com/office/2018/08/relationships/commentsExtensible" Target="commentsExtensible.xml" Id="R53b87b45b8894986" /><Relationship Type="http://schemas.openxmlformats.org/officeDocument/2006/relationships/hyperlink" Target="mailto:%20boxoffice@youngvic.org" TargetMode="External" Id="R4b03c8da22f446cb" /><Relationship Type="http://schemas.openxmlformats.org/officeDocument/2006/relationships/image" Target="/media/image5.png" Id="Rbaa6f2e47211433b" /><Relationship Type="http://schemas.openxmlformats.org/officeDocument/2006/relationships/image" Target="/media/image6.png" Id="Rebf7176f839f4059" /><Relationship Type="http://schemas.openxmlformats.org/officeDocument/2006/relationships/image" Target="/media/image9.png" Id="Rfbd612d6682e416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2" ma:contentTypeDescription="Create a new document." ma:contentTypeScope="" ma:versionID="a4d37804d9faed7dcd1568fb192f6552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4a3b18ca27ae54ecef942e9de0809c6a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498dd-4f7e-4be4-8d89-5a2a11322d3a" xsi:nil="true"/>
    <lcf76f155ced4ddcb4097134ff3c332f xmlns="08a3a671-04dd-4317-ae12-3ecc89b6494a">
      <Terms xmlns="http://schemas.microsoft.com/office/infopath/2007/PartnerControls"/>
    </lcf76f155ced4ddcb4097134ff3c332f>
    <SharedWithUsers xmlns="afc498dd-4f7e-4be4-8d89-5a2a11322d3a">
      <UserInfo>
        <DisplayName>Aaliyah Antoine</DisplayName>
        <AccountId>1920</AccountId>
        <AccountType/>
      </UserInfo>
      <UserInfo>
        <DisplayName>Melanie Anouf</DisplayName>
        <AccountId>156</AccountId>
        <AccountType/>
      </UserInfo>
      <UserInfo>
        <DisplayName>Aimee Dickinson</DisplayName>
        <AccountId>1303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F093B2-5522-4770-B880-00792D37A319}"/>
</file>

<file path=customXml/itemProps2.xml><?xml version="1.0" encoding="utf-8"?>
<ds:datastoreItem xmlns:ds="http://schemas.openxmlformats.org/officeDocument/2006/customXml" ds:itemID="{396CA7F0-E118-4A96-A5AB-C5FCEF6DD2FB}"/>
</file>

<file path=customXml/itemProps3.xml><?xml version="1.0" encoding="utf-8"?>
<ds:datastoreItem xmlns:ds="http://schemas.openxmlformats.org/officeDocument/2006/customXml" ds:itemID="{FC32B5A6-8EB4-499B-B94E-16496C1645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Aimee Dickinson</dc:creator>
  <keywords/>
  <dc:description/>
  <lastModifiedBy>Aimee Dickinson</lastModifiedBy>
  <dcterms:created xsi:type="dcterms:W3CDTF">2024-07-02T15:12:56.0000000Z</dcterms:created>
  <dcterms:modified xsi:type="dcterms:W3CDTF">2024-07-11T10:02:40.6362015Z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0x010100DFD387D5ED9F2F47ADDD3EB0C17E3F98</vt:lpwstr>
  </property>
  <property fmtid="{D5CDD505-2E9C-101B-9397-08002B2CF9AE}" pid="3" name="MediaServiceImageTags">
    <vt:lpwstr/>
  </property>
</Properties>
</file>